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2B685C">
        <w:rPr>
          <w:b/>
          <w:sz w:val="28"/>
          <w:szCs w:val="28"/>
          <w:lang w:eastAsia="ar-SA"/>
        </w:rPr>
        <w:t>2</w:t>
      </w:r>
      <w:r w:rsidR="00AE3C19">
        <w:rPr>
          <w:b/>
          <w:sz w:val="28"/>
          <w:szCs w:val="28"/>
          <w:lang w:eastAsia="ar-SA"/>
        </w:rPr>
        <w:t>57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03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марта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Агаханова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Кудуси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Джалаловича</w:t>
      </w:r>
      <w:r w:rsidRPr="00050B12">
        <w:rPr>
          <w:rFonts w:eastAsia="MS Mincho"/>
          <w:sz w:val="28"/>
          <w:szCs w:val="28"/>
        </w:rPr>
        <w:t xml:space="preserve">, </w:t>
      </w:r>
      <w:r w:rsidR="00B03443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</w:r>
      <w:r w:rsidR="00AE3C19">
        <w:rPr>
          <w:rFonts w:eastAsia="MS Mincho"/>
          <w:sz w:val="28"/>
          <w:szCs w:val="28"/>
        </w:rPr>
        <w:t>Агаханов</w:t>
      </w:r>
      <w:r w:rsidR="00AE3C19">
        <w:rPr>
          <w:rFonts w:eastAsia="MS Mincho"/>
          <w:sz w:val="28"/>
          <w:szCs w:val="28"/>
        </w:rPr>
        <w:t xml:space="preserve"> К.Д.</w:t>
      </w:r>
      <w:r w:rsidRPr="00050B12">
        <w:rPr>
          <w:rFonts w:eastAsia="MS Mincho"/>
          <w:sz w:val="28"/>
          <w:szCs w:val="28"/>
        </w:rPr>
        <w:t xml:space="preserve">, </w:t>
      </w:r>
      <w:r w:rsidR="00B0344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, проживающий по адресу: ХМАО-Югра, </w:t>
      </w:r>
      <w:r w:rsidR="00B03443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AE3C19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руб., назначенный постановлением № 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AE3C19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ч. 1 ст. 20.25 КоАП РФ.</w:t>
      </w:r>
    </w:p>
    <w:p w:rsidR="00AE3C19" w:rsidP="00050B12">
      <w:pPr>
        <w:ind w:firstLine="708"/>
        <w:jc w:val="both"/>
        <w:rPr>
          <w:rFonts w:eastAsia="MS Mincho"/>
          <w:sz w:val="28"/>
          <w:szCs w:val="28"/>
        </w:rPr>
      </w:pPr>
      <w:r w:rsidRPr="00AE3C19">
        <w:rPr>
          <w:rFonts w:eastAsia="MS Mincho"/>
          <w:sz w:val="28"/>
          <w:szCs w:val="28"/>
        </w:rPr>
        <w:t>Лицо, в отношении которого составлен протокол, от вручения извещений о времени и месте рассмотрения дела, уклоня</w:t>
      </w:r>
      <w:r w:rsidRPr="00AE3C19">
        <w:rPr>
          <w:rFonts w:eastAsia="MS Mincho"/>
          <w:sz w:val="28"/>
          <w:szCs w:val="28"/>
        </w:rPr>
        <w:t>ется. Направленное по адресу места жительства и работы судебное извещение не получает. В судебное заседание не явился, причин неявки не сообщил, об отложении рассмотрения дела не ходатайствовал. Мировой судья полагает исполненной обязанность по извещению о</w:t>
      </w:r>
      <w:r w:rsidRPr="00AE3C19">
        <w:rPr>
          <w:rFonts w:eastAsia="MS Mincho"/>
          <w:sz w:val="28"/>
          <w:szCs w:val="28"/>
        </w:rPr>
        <w:t xml:space="preserve"> времени и месте рассмотрения дела, признает причину его неявки неуважительной, с учетом разъяснений, данных в п. 6 Постановления Пленума Верховного Суда РФ от 24 марта 2005 г. № 5 «О некоторых вопросах, возникающих у судов при применении Кодекса Российско</w:t>
      </w:r>
      <w:r w:rsidRPr="00AE3C19">
        <w:rPr>
          <w:rFonts w:eastAsia="MS Mincho"/>
          <w:sz w:val="28"/>
          <w:szCs w:val="28"/>
        </w:rPr>
        <w:t>й Федерации об административных правонарушениях», мировой судья полагает возможным рассмотреть дело в его отсутствие.</w:t>
      </w:r>
      <w:r w:rsidRPr="00AE3C19">
        <w:rPr>
          <w:rFonts w:eastAsia="MS Mincho"/>
          <w:sz w:val="28"/>
          <w:szCs w:val="28"/>
        </w:rPr>
        <w:tab/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</w:t>
      </w:r>
      <w:r w:rsidRPr="00050B12">
        <w:rPr>
          <w:rFonts w:eastAsia="MS Mincho"/>
          <w:sz w:val="28"/>
          <w:szCs w:val="28"/>
        </w:rPr>
        <w:t>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</w:t>
      </w:r>
      <w:r w:rsidRPr="00050B12">
        <w:rPr>
          <w:rFonts w:eastAsia="MS Mincho"/>
          <w:sz w:val="28"/>
          <w:szCs w:val="28"/>
        </w:rPr>
        <w:t>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</w:t>
      </w:r>
      <w:r w:rsidRPr="00050B12">
        <w:rPr>
          <w:rFonts w:eastAsia="MS Mincho"/>
          <w:sz w:val="28"/>
          <w:szCs w:val="28"/>
        </w:rPr>
        <w:t xml:space="preserve">тренного ч. 1.1 или 1.3 данной статьи, либо со </w:t>
      </w:r>
      <w:r w:rsidRPr="00050B12">
        <w:rPr>
          <w:rFonts w:eastAsia="MS Mincho"/>
          <w:sz w:val="28"/>
          <w:szCs w:val="28"/>
        </w:rPr>
        <w:t>дня истечения срока отсрочки или срока рассрочки, предусмотренных ст. 31.5 указанного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AE3C19" w:rsidR="00AE3C19">
        <w:rPr>
          <w:rFonts w:eastAsia="MS Mincho"/>
          <w:sz w:val="28"/>
          <w:szCs w:val="28"/>
        </w:rPr>
        <w:t>Агаханов</w:t>
      </w:r>
      <w:r w:rsidR="00AE3C19">
        <w:rPr>
          <w:rFonts w:eastAsia="MS Mincho"/>
          <w:sz w:val="28"/>
          <w:szCs w:val="28"/>
        </w:rPr>
        <w:t>а</w:t>
      </w:r>
      <w:r w:rsidRPr="00AE3C19" w:rsidR="00AE3C19">
        <w:rPr>
          <w:rFonts w:eastAsia="MS Mincho"/>
          <w:sz w:val="28"/>
          <w:szCs w:val="28"/>
        </w:rPr>
        <w:t xml:space="preserve"> К.Д.</w:t>
      </w:r>
      <w:r w:rsidR="00AE3C19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в его совершении подтверждаются совокупностью иссле</w:t>
      </w:r>
      <w:r w:rsidRPr="00050B12">
        <w:rPr>
          <w:rFonts w:eastAsia="MS Mincho"/>
          <w:sz w:val="28"/>
          <w:szCs w:val="28"/>
        </w:rPr>
        <w:t>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B03443">
        <w:rPr>
          <w:rFonts w:eastAsia="MS Mincho"/>
          <w:sz w:val="28"/>
          <w:szCs w:val="28"/>
        </w:rPr>
        <w:t xml:space="preserve">--- </w:t>
      </w:r>
      <w:r w:rsidRPr="00050B12">
        <w:rPr>
          <w:rFonts w:eastAsia="MS Mincho"/>
          <w:sz w:val="28"/>
          <w:szCs w:val="28"/>
        </w:rPr>
        <w:t xml:space="preserve">от 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</w:t>
      </w:r>
      <w:r w:rsidRPr="00050B12">
        <w:rPr>
          <w:rFonts w:eastAsia="MS Mincho"/>
          <w:sz w:val="28"/>
          <w:szCs w:val="28"/>
        </w:rPr>
        <w:t>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B03443">
        <w:rPr>
          <w:rFonts w:eastAsia="MS Mincho"/>
          <w:sz w:val="28"/>
          <w:szCs w:val="28"/>
        </w:rPr>
        <w:t>---</w:t>
      </w:r>
      <w:r w:rsidRPr="00AE3C19" w:rsidR="00AE3C19">
        <w:rPr>
          <w:rFonts w:eastAsia="MS Mincho"/>
          <w:sz w:val="28"/>
          <w:szCs w:val="28"/>
        </w:rPr>
        <w:t xml:space="preserve">от </w:t>
      </w:r>
      <w:r w:rsidR="00B03443">
        <w:rPr>
          <w:rFonts w:eastAsia="MS Mincho"/>
          <w:sz w:val="28"/>
          <w:szCs w:val="28"/>
        </w:rPr>
        <w:t>---</w:t>
      </w:r>
      <w:r w:rsidRPr="00AE3C19" w:rsidR="00AE3C19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, кот</w:t>
      </w:r>
      <w:r w:rsidRPr="00050B12">
        <w:rPr>
          <w:rFonts w:eastAsia="MS Mincho"/>
          <w:sz w:val="28"/>
          <w:szCs w:val="28"/>
        </w:rPr>
        <w:t>орым</w:t>
      </w:r>
      <w:r w:rsidRPr="00050B12">
        <w:t xml:space="preserve"> </w:t>
      </w:r>
      <w:r w:rsidRPr="00AE3C19" w:rsidR="00AE3C19">
        <w:rPr>
          <w:rFonts w:eastAsia="MS Mincho"/>
          <w:sz w:val="28"/>
          <w:szCs w:val="28"/>
        </w:rPr>
        <w:t>Агаханов</w:t>
      </w:r>
      <w:r w:rsidRPr="00AE3C19" w:rsidR="00AE3C19">
        <w:rPr>
          <w:rFonts w:eastAsia="MS Mincho"/>
          <w:sz w:val="28"/>
          <w:szCs w:val="28"/>
        </w:rPr>
        <w:t xml:space="preserve"> К.Д.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E3C19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B03443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</w:t>
      </w:r>
      <w:r w:rsidRPr="00050B12">
        <w:rPr>
          <w:rFonts w:eastAsia="MS Mincho"/>
          <w:sz w:val="28"/>
          <w:szCs w:val="28"/>
        </w:rPr>
        <w:t>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AE3C19" w:rsidR="00AE3C19">
        <w:rPr>
          <w:rFonts w:eastAsia="MS Mincho"/>
          <w:sz w:val="28"/>
          <w:szCs w:val="28"/>
        </w:rPr>
        <w:t xml:space="preserve">Агаханов К.Д. </w:t>
      </w:r>
      <w:r w:rsidRPr="00050B12">
        <w:rPr>
          <w:rFonts w:eastAsia="MS Mincho"/>
          <w:sz w:val="28"/>
          <w:szCs w:val="28"/>
        </w:rPr>
        <w:t>является собственником транспортного средства</w:t>
      </w:r>
      <w:r w:rsidR="002B685C">
        <w:rPr>
          <w:rFonts w:eastAsia="MS Mincho"/>
          <w:sz w:val="28"/>
          <w:szCs w:val="28"/>
        </w:rPr>
        <w:t>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</w:t>
      </w:r>
      <w:r w:rsidRPr="00050B12">
        <w:rPr>
          <w:rFonts w:eastAsia="MS Mincho"/>
          <w:sz w:val="28"/>
          <w:szCs w:val="28"/>
        </w:rPr>
        <w:t>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</w:t>
      </w:r>
      <w:r w:rsidRPr="00050B12">
        <w:rPr>
          <w:rFonts w:eastAsia="MS Mincho"/>
          <w:sz w:val="28"/>
          <w:szCs w:val="28"/>
        </w:rPr>
        <w:t>казанному выше постановлению</w:t>
      </w:r>
      <w:r w:rsidRPr="00050B12">
        <w:t xml:space="preserve"> </w:t>
      </w:r>
      <w:r w:rsidRPr="00AE3C19" w:rsidR="00AE3C19">
        <w:rPr>
          <w:rFonts w:eastAsia="MS Mincho"/>
          <w:sz w:val="28"/>
          <w:szCs w:val="28"/>
        </w:rPr>
        <w:t>Агаханов</w:t>
      </w:r>
      <w:r w:rsidR="00AE3C19">
        <w:rPr>
          <w:rFonts w:eastAsia="MS Mincho"/>
          <w:sz w:val="28"/>
          <w:szCs w:val="28"/>
        </w:rPr>
        <w:t>у</w:t>
      </w:r>
      <w:r w:rsidRPr="00AE3C19" w:rsidR="00AE3C19">
        <w:rPr>
          <w:rFonts w:eastAsia="MS Mincho"/>
          <w:sz w:val="28"/>
          <w:szCs w:val="28"/>
        </w:rPr>
        <w:t xml:space="preserve"> К.Д</w:t>
      </w:r>
      <w:r w:rsidRPr="002B685C" w:rsidR="002B685C">
        <w:rPr>
          <w:rFonts w:eastAsia="MS Mincho"/>
          <w:sz w:val="28"/>
          <w:szCs w:val="28"/>
        </w:rPr>
        <w:t>.</w:t>
      </w:r>
      <w:r w:rsidRPr="00050B12">
        <w:rPr>
          <w:rFonts w:eastAsia="MS Mincho"/>
          <w:sz w:val="28"/>
          <w:szCs w:val="28"/>
        </w:rPr>
        <w:t>, в соответствии с 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AE3C19" w:rsidR="00AE3C19">
        <w:rPr>
          <w:rFonts w:eastAsia="MS Mincho"/>
          <w:sz w:val="28"/>
          <w:szCs w:val="28"/>
        </w:rPr>
        <w:t>Агаханов</w:t>
      </w:r>
      <w:r w:rsidR="00AE3C19">
        <w:rPr>
          <w:rFonts w:eastAsia="MS Mincho"/>
          <w:sz w:val="28"/>
          <w:szCs w:val="28"/>
        </w:rPr>
        <w:t>а</w:t>
      </w:r>
      <w:r w:rsidRPr="00AE3C19" w:rsidR="00AE3C19">
        <w:rPr>
          <w:rFonts w:eastAsia="MS Mincho"/>
          <w:sz w:val="28"/>
          <w:szCs w:val="28"/>
        </w:rPr>
        <w:t xml:space="preserve"> К.Д</w:t>
      </w:r>
      <w:r w:rsidRPr="00B32820" w:rsidR="00B32820">
        <w:rPr>
          <w:rFonts w:eastAsia="MS Mincho"/>
          <w:sz w:val="28"/>
          <w:szCs w:val="28"/>
        </w:rPr>
        <w:t xml:space="preserve">. </w:t>
      </w:r>
      <w:r w:rsidRPr="00050B12">
        <w:rPr>
          <w:rFonts w:eastAsia="MS Mincho"/>
          <w:sz w:val="28"/>
          <w:szCs w:val="28"/>
        </w:rPr>
        <w:t xml:space="preserve">установленной и квалифицирует его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</w:t>
      </w:r>
      <w:r w:rsidRPr="00DD4EF8">
        <w:rPr>
          <w:rFonts w:eastAsia="MS Mincho"/>
          <w:sz w:val="28"/>
          <w:szCs w:val="28"/>
        </w:rPr>
        <w:t>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</w:t>
      </w:r>
      <w:r w:rsidRPr="00DD4EF8">
        <w:rPr>
          <w:rFonts w:eastAsia="MS Mincho"/>
          <w:sz w:val="28"/>
          <w:szCs w:val="28"/>
        </w:rPr>
        <w:t>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</w:t>
      </w:r>
      <w:r w:rsidRPr="00DD4EF8">
        <w:rPr>
          <w:rFonts w:eastAsia="MS Mincho"/>
          <w:sz w:val="28"/>
          <w:szCs w:val="28"/>
        </w:rPr>
        <w:t xml:space="preserve">й нормы закона за совершение административного правонарушения, установлением законодателем диапазона между минимальным и </w:t>
      </w:r>
      <w:r w:rsidRPr="00DD4EF8">
        <w:rPr>
          <w:rFonts w:eastAsia="MS Mincho"/>
          <w:sz w:val="28"/>
          <w:szCs w:val="28"/>
        </w:rPr>
        <w:t>максимальным пределами административного наказания, возможностью освобождения лица, совершившего административное правонарушение, от ад</w:t>
      </w:r>
      <w:r w:rsidRPr="00DD4EF8">
        <w:rPr>
          <w:rFonts w:eastAsia="MS Mincho"/>
          <w:sz w:val="28"/>
          <w:szCs w:val="28"/>
        </w:rPr>
        <w:t>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</w:t>
      </w:r>
      <w:r w:rsidRPr="00DD4EF8">
        <w:rPr>
          <w:rFonts w:eastAsia="MS Mincho"/>
          <w:sz w:val="28"/>
          <w:szCs w:val="28"/>
        </w:rPr>
        <w:t>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</w:t>
      </w:r>
      <w:r w:rsidRPr="00DD4EF8">
        <w:rPr>
          <w:rFonts w:eastAsia="MS Mincho"/>
          <w:sz w:val="28"/>
          <w:szCs w:val="28"/>
        </w:rPr>
        <w:t>от 24 марта 2005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</w:t>
      </w:r>
      <w:r w:rsidRPr="00DD4EF8">
        <w:rPr>
          <w:rFonts w:eastAsia="MS Mincho"/>
          <w:sz w:val="28"/>
          <w:szCs w:val="28"/>
        </w:rPr>
        <w:t>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</w:t>
      </w:r>
      <w:r w:rsidRPr="00DD4EF8">
        <w:rPr>
          <w:rFonts w:eastAsia="MS Mincho"/>
          <w:sz w:val="28"/>
          <w:szCs w:val="28"/>
        </w:rPr>
        <w:t>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</w:t>
      </w:r>
      <w:r w:rsidRPr="00DD4EF8">
        <w:rPr>
          <w:rFonts w:eastAsia="MS Mincho"/>
          <w:sz w:val="28"/>
          <w:szCs w:val="28"/>
        </w:rPr>
        <w:t>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B03443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</w:t>
      </w:r>
      <w:r w:rsidRPr="00DD4EF8">
        <w:rPr>
          <w:rFonts w:eastAsia="MS Mincho"/>
          <w:sz w:val="28"/>
          <w:szCs w:val="28"/>
        </w:rPr>
        <w:t>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</w:t>
      </w:r>
      <w:r w:rsidRPr="00DD4EF8">
        <w:rPr>
          <w:rFonts w:eastAsia="MS Mincho"/>
          <w:sz w:val="28"/>
          <w:szCs w:val="28"/>
        </w:rPr>
        <w:t xml:space="preserve">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</w:t>
      </w:r>
      <w:r w:rsidRPr="00DD4EF8">
        <w:rPr>
          <w:rFonts w:eastAsia="MS Mincho"/>
          <w:sz w:val="28"/>
          <w:szCs w:val="28"/>
        </w:rPr>
        <w:t>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AE3C19" w:rsidR="00AE3C19">
        <w:t xml:space="preserve"> </w:t>
      </w:r>
      <w:r w:rsidRPr="00AE3C19" w:rsidR="00AE3C19">
        <w:rPr>
          <w:rFonts w:eastAsia="MS Mincho"/>
          <w:sz w:val="28"/>
          <w:szCs w:val="28"/>
        </w:rPr>
        <w:t>Агаханова Кудуси Джалаловича,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правонарушениях, прекратить в связи с </w:t>
      </w:r>
      <w:r w:rsidRPr="00DD4EF8">
        <w:rPr>
          <w:rFonts w:eastAsia="MS Mincho"/>
          <w:sz w:val="28"/>
          <w:szCs w:val="28"/>
        </w:rPr>
        <w:t xml:space="preserve">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</w:t>
      </w:r>
      <w:r w:rsidRPr="00B51702">
        <w:rPr>
          <w:rFonts w:eastAsia="MS Mincho"/>
          <w:sz w:val="28"/>
          <w:szCs w:val="28"/>
        </w:rPr>
        <w:t xml:space="preserve">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</w:t>
      </w:r>
      <w:r w:rsidR="00B03443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44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</w:t>
    </w:r>
    <w:r w:rsidR="00AE3C19">
      <w:t>851</w:t>
    </w:r>
    <w:r w:rsidRPr="00437ADA">
      <w:t>-</w:t>
    </w:r>
    <w:r w:rsidR="00AE3C19">
      <w:t>65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9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E90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A22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1A46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23E9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E3C19"/>
    <w:rsid w:val="00AF09B7"/>
    <w:rsid w:val="00AF3C53"/>
    <w:rsid w:val="00AF47C8"/>
    <w:rsid w:val="00B010E5"/>
    <w:rsid w:val="00B02168"/>
    <w:rsid w:val="00B025A0"/>
    <w:rsid w:val="00B027BB"/>
    <w:rsid w:val="00B03443"/>
    <w:rsid w:val="00B03B80"/>
    <w:rsid w:val="00B03B93"/>
    <w:rsid w:val="00B0646E"/>
    <w:rsid w:val="00B123C4"/>
    <w:rsid w:val="00B14607"/>
    <w:rsid w:val="00B1548B"/>
    <w:rsid w:val="00B20203"/>
    <w:rsid w:val="00B32820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2813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C8EC0-7F06-46C9-B894-75B53BC7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